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22" w:rsidRPr="00A147B8" w:rsidRDefault="00E33622" w:rsidP="00E33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7B8">
        <w:rPr>
          <w:rFonts w:ascii="Times New Roman" w:hAnsi="Times New Roman" w:cs="Times New Roman"/>
          <w:b/>
          <w:sz w:val="28"/>
          <w:szCs w:val="28"/>
        </w:rPr>
        <w:t>ЗАКЛЮЧЕНИЕ № 92</w:t>
      </w:r>
    </w:p>
    <w:p w:rsidR="00E33622" w:rsidRPr="00A147B8" w:rsidRDefault="00E33622" w:rsidP="00E33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7B8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Красноуральск» на 2015 – 2020 годы»</w:t>
      </w:r>
    </w:p>
    <w:p w:rsidR="00E33622" w:rsidRPr="00A147B8" w:rsidRDefault="00E33622" w:rsidP="00E33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622" w:rsidRPr="00A147B8" w:rsidRDefault="00E33622" w:rsidP="00E3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07 декабря 2015 года</w:t>
      </w:r>
    </w:p>
    <w:p w:rsidR="00E33622" w:rsidRPr="00A147B8" w:rsidRDefault="00E33622" w:rsidP="00E3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622" w:rsidRPr="00A147B8" w:rsidRDefault="00E33622" w:rsidP="00E33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>26.11.2015 в Контрольный орган городского округа Красноуральск для проведения финансово-экономической экспертизы поступили следующие документы:</w:t>
      </w:r>
    </w:p>
    <w:p w:rsidR="00E33622" w:rsidRPr="00A147B8" w:rsidRDefault="00E33622" w:rsidP="00E3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26.11.2015 № 264 – на 1 листе.</w:t>
      </w:r>
    </w:p>
    <w:p w:rsidR="00E33622" w:rsidRPr="00A147B8" w:rsidRDefault="00E33622" w:rsidP="00E3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A147B8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A147B8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культуры и молодежной политики городского округа Красноуральск» на 2015 – 2020 годы» (далее – Проект) – на 9 листах.</w:t>
      </w:r>
    </w:p>
    <w:p w:rsidR="00E33622" w:rsidRPr="00A147B8" w:rsidRDefault="00E33622" w:rsidP="00E3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ab/>
        <w:t>3. Пояснительная записка – на 5 листах.</w:t>
      </w:r>
    </w:p>
    <w:p w:rsidR="00E33622" w:rsidRPr="00A147B8" w:rsidRDefault="00E33622" w:rsidP="00E33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>4. Справочный материал – на 81 листе.</w:t>
      </w:r>
    </w:p>
    <w:p w:rsidR="00E33622" w:rsidRPr="00A147B8" w:rsidRDefault="00E33622" w:rsidP="00E33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3622" w:rsidRPr="00A147B8" w:rsidRDefault="00E33622" w:rsidP="00E33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7B8">
        <w:rPr>
          <w:rFonts w:ascii="Times New Roman" w:hAnsi="Times New Roman" w:cs="Times New Roman"/>
          <w:sz w:val="28"/>
          <w:szCs w:val="28"/>
        </w:rPr>
        <w:t>Настоящее заключение составлено по итогам финансово-экономической экспертизы (далее – экспертиза) Проекта в целях подтверждения обоснованности заявленных финансовых потребностей муниципальной программы на 2016 год и корректности определения ожидаемых результатов, целевых показателей (индикаторов), с учетом требований Стандарта внешнего муниципального контроля «Финансово-экономическая экспертиза проектов муниципальных программ», утвержденного распоряжением Контрольного органа от 09.11.2015 № 38 в соответствии с нормами:</w:t>
      </w:r>
      <w:proofErr w:type="gramEnd"/>
    </w:p>
    <w:p w:rsidR="00E33622" w:rsidRPr="00A147B8" w:rsidRDefault="00E33622" w:rsidP="00E33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>- пункта 2 статьи 157 Бюджетного кодекса Российской Федерации;</w:t>
      </w:r>
    </w:p>
    <w:p w:rsidR="00E33622" w:rsidRPr="00A147B8" w:rsidRDefault="00E33622" w:rsidP="00E33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>- подпункта 7 пункта 2 статьи 9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изменениями);</w:t>
      </w:r>
    </w:p>
    <w:p w:rsidR="00E33622" w:rsidRPr="00A147B8" w:rsidRDefault="00E33622" w:rsidP="00E33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 xml:space="preserve">- Положения о бюджетном процессе в городском округе Красноуральск, утвержденного решением Думы городского округа Красноуральск от 29.08.2014 № 302 (с изменениями, далее – Положение о бюджетном процессе); </w:t>
      </w:r>
    </w:p>
    <w:p w:rsidR="00E33622" w:rsidRPr="00A147B8" w:rsidRDefault="00E33622" w:rsidP="00E33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>-  подпункта 7 пункта 8.1 Положения о Контрольном органе городского округа Красноуральск, утвержденного решением Думы городского округа Красноуральск от 04.12.2014 № 335;</w:t>
      </w:r>
    </w:p>
    <w:p w:rsidR="00E33622" w:rsidRPr="00A147B8" w:rsidRDefault="00E33622" w:rsidP="00E33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 xml:space="preserve">- Порядка формирования и реализации муниципальных программ городского округа Красноуральск, утвержденного постановлением </w:t>
      </w:r>
      <w:r w:rsidRPr="00A147B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городского округа Красноуральск от 27.03.2015 № 447 (далее – Порядок № 447). </w:t>
      </w:r>
    </w:p>
    <w:p w:rsidR="00E33622" w:rsidRPr="00A147B8" w:rsidRDefault="00E33622" w:rsidP="00E3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ab/>
      </w:r>
      <w:r w:rsidRPr="00A147B8">
        <w:rPr>
          <w:rFonts w:ascii="Times New Roman" w:hAnsi="Times New Roman" w:cs="Times New Roman"/>
          <w:sz w:val="28"/>
          <w:szCs w:val="28"/>
        </w:rPr>
        <w:tab/>
      </w:r>
    </w:p>
    <w:p w:rsidR="00E33622" w:rsidRPr="00A147B8" w:rsidRDefault="00E33622" w:rsidP="00E33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A147B8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E33622" w:rsidRPr="00A147B8" w:rsidRDefault="00E33622" w:rsidP="00E3362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 xml:space="preserve">В соответствии со статьей 16 Положения о бюджетном процессе составление проекта местного бюджета основывается, в том числе, на муниципальных программах. </w:t>
      </w:r>
    </w:p>
    <w:p w:rsidR="00E33622" w:rsidRPr="00A147B8" w:rsidRDefault="00E33622" w:rsidP="00E3362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>На этом основании, в целях обеспечения своевременной и качественной подготовки проекта бюджета городского округа Красноуральск на 2016 год Проект был представлен в Контрольный орган для проведения экспертизы.</w:t>
      </w:r>
    </w:p>
    <w:p w:rsidR="00E33622" w:rsidRPr="00A147B8" w:rsidRDefault="00E33622" w:rsidP="00E3362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3622" w:rsidRPr="00A147B8" w:rsidRDefault="00E33622" w:rsidP="00E3362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147B8">
        <w:rPr>
          <w:rFonts w:ascii="Times New Roman" w:hAnsi="Times New Roman" w:cs="Times New Roman"/>
          <w:b/>
          <w:i/>
          <w:sz w:val="28"/>
          <w:szCs w:val="28"/>
        </w:rPr>
        <w:t xml:space="preserve">В ходе проведения экспертизы было установлено следующее: </w:t>
      </w:r>
    </w:p>
    <w:p w:rsidR="00E33622" w:rsidRPr="00A147B8" w:rsidRDefault="00E33622" w:rsidP="00E336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47B8">
        <w:rPr>
          <w:rFonts w:ascii="Times New Roman" w:hAnsi="Times New Roman" w:cs="Times New Roman"/>
          <w:sz w:val="28"/>
          <w:szCs w:val="28"/>
        </w:rPr>
        <w:t xml:space="preserve">Проектом предлагается установить общий объем финансирования расходов 2016 года на выполнение мероприятий муниципальной программы «Развитие культуры и молодежной политики городского округа Красноуральск» на 2015 – 2020 годы», утвержденной постановлением администрации городского округа Красноуральск от 30.09.2014 № 1593 (с изменениями, далее – Программа), в размере </w:t>
      </w:r>
      <w:r w:rsidRPr="00A147B8">
        <w:rPr>
          <w:rFonts w:ascii="Times New Roman" w:hAnsi="Times New Roman" w:cs="Times New Roman"/>
          <w:b/>
          <w:sz w:val="28"/>
          <w:szCs w:val="28"/>
        </w:rPr>
        <w:t>70 676,0</w:t>
      </w:r>
      <w:r w:rsidRPr="00A147B8">
        <w:rPr>
          <w:rFonts w:ascii="Times New Roman" w:hAnsi="Times New Roman" w:cs="Times New Roman"/>
          <w:sz w:val="28"/>
          <w:szCs w:val="28"/>
        </w:rPr>
        <w:t xml:space="preserve"> тыс. рублей (за счет средств местного бюджета – 68 576,0 тыс. руб., за счет внебюджетных источников – 2 100,0</w:t>
      </w:r>
      <w:proofErr w:type="gramEnd"/>
      <w:r w:rsidRPr="00A147B8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E33622" w:rsidRPr="00A147B8" w:rsidRDefault="00E33622" w:rsidP="00E3362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>Распределение названных объемов финансирования Программы отражено в таблице:</w:t>
      </w:r>
    </w:p>
    <w:p w:rsidR="00E33622" w:rsidRDefault="00E33622" w:rsidP="00E33622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86"/>
        <w:gridCol w:w="2059"/>
        <w:gridCol w:w="2059"/>
        <w:gridCol w:w="1050"/>
        <w:gridCol w:w="1817"/>
      </w:tblGrid>
      <w:tr w:rsidR="00E33622" w:rsidTr="008F75E5">
        <w:trPr>
          <w:trHeight w:val="810"/>
        </w:trPr>
        <w:tc>
          <w:tcPr>
            <w:tcW w:w="2603" w:type="dxa"/>
            <w:vMerge w:val="restart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092" w:type="dxa"/>
            <w:vMerge w:val="restart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 xml:space="preserve">Объемы финансирования 2016 года в соответствии с представленным Проектом, 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2072" w:type="dxa"/>
            <w:vMerge w:val="restart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 xml:space="preserve">Объемы финансирования 2016 года в соответствии с Программой 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 xml:space="preserve">(в ред. от 11.11.2015), 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3088" w:type="dxa"/>
            <w:gridSpan w:val="2"/>
            <w:tcBorders>
              <w:bottom w:val="single" w:sz="4" w:space="0" w:color="auto"/>
            </w:tcBorders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Отклонения</w:t>
            </w:r>
          </w:p>
        </w:tc>
      </w:tr>
      <w:tr w:rsidR="00E33622" w:rsidTr="008F75E5">
        <w:trPr>
          <w:trHeight w:val="855"/>
        </w:trPr>
        <w:tc>
          <w:tcPr>
            <w:tcW w:w="2603" w:type="dxa"/>
            <w:vMerge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гр.2 – гр.3,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828" w:type="dxa"/>
            <w:tcBorders>
              <w:top w:val="single" w:sz="4" w:space="0" w:color="auto"/>
            </w:tcBorders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(гр.4/гр.3)*100,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%</w:t>
            </w:r>
          </w:p>
        </w:tc>
      </w:tr>
      <w:tr w:rsidR="00E33622" w:rsidTr="008F75E5">
        <w:tc>
          <w:tcPr>
            <w:tcW w:w="2603" w:type="dxa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4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5</w:t>
            </w:r>
          </w:p>
        </w:tc>
      </w:tr>
      <w:tr w:rsidR="00E33622" w:rsidTr="008F75E5">
        <w:tc>
          <w:tcPr>
            <w:tcW w:w="2603" w:type="dxa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Подпрограмма 1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«Развитие культуры и искусства»</w:t>
            </w:r>
          </w:p>
        </w:tc>
        <w:tc>
          <w:tcPr>
            <w:tcW w:w="2092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38 812,7</w:t>
            </w:r>
          </w:p>
        </w:tc>
        <w:tc>
          <w:tcPr>
            <w:tcW w:w="2072" w:type="dxa"/>
            <w:vAlign w:val="center"/>
          </w:tcPr>
          <w:p w:rsidR="00E33622" w:rsidRPr="00A147B8" w:rsidRDefault="00E33622" w:rsidP="008F7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33622" w:rsidRPr="00A147B8" w:rsidRDefault="00E33622" w:rsidP="008F7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47B8">
              <w:rPr>
                <w:b/>
                <w:bCs/>
                <w:color w:val="000000"/>
                <w:sz w:val="24"/>
                <w:szCs w:val="24"/>
              </w:rPr>
              <w:t>46 178,60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-7 365,9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-16,0</w:t>
            </w:r>
          </w:p>
        </w:tc>
      </w:tr>
      <w:tr w:rsidR="00E33622" w:rsidTr="008F75E5">
        <w:tc>
          <w:tcPr>
            <w:tcW w:w="2603" w:type="dxa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Подпрограмма 2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«Развитие образования в сфере культуры и искусства»</w:t>
            </w:r>
          </w:p>
        </w:tc>
        <w:tc>
          <w:tcPr>
            <w:tcW w:w="2092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13 015,9</w:t>
            </w:r>
          </w:p>
        </w:tc>
        <w:tc>
          <w:tcPr>
            <w:tcW w:w="2072" w:type="dxa"/>
            <w:vAlign w:val="center"/>
          </w:tcPr>
          <w:p w:rsidR="00E33622" w:rsidRPr="00A147B8" w:rsidRDefault="00E33622" w:rsidP="008F7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33622" w:rsidRPr="00A147B8" w:rsidRDefault="00E33622" w:rsidP="008F7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47B8">
              <w:rPr>
                <w:b/>
                <w:bCs/>
                <w:color w:val="000000"/>
                <w:sz w:val="24"/>
                <w:szCs w:val="24"/>
              </w:rPr>
              <w:t>14 745,20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-1 729,3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-11,7</w:t>
            </w:r>
          </w:p>
        </w:tc>
      </w:tr>
      <w:tr w:rsidR="00E33622" w:rsidTr="008F75E5">
        <w:tc>
          <w:tcPr>
            <w:tcW w:w="2603" w:type="dxa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Подпрограмма 3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«Развитие потенциала молодежи городского округа Красноуральск»</w:t>
            </w:r>
          </w:p>
        </w:tc>
        <w:tc>
          <w:tcPr>
            <w:tcW w:w="2092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5 762,1</w:t>
            </w:r>
          </w:p>
        </w:tc>
        <w:tc>
          <w:tcPr>
            <w:tcW w:w="2072" w:type="dxa"/>
            <w:vAlign w:val="center"/>
          </w:tcPr>
          <w:p w:rsidR="00E33622" w:rsidRPr="00A147B8" w:rsidRDefault="00E33622" w:rsidP="008F7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33622" w:rsidRPr="00A147B8" w:rsidRDefault="00E33622" w:rsidP="008F7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47B8">
              <w:rPr>
                <w:b/>
                <w:bCs/>
                <w:color w:val="000000"/>
                <w:sz w:val="24"/>
                <w:szCs w:val="24"/>
              </w:rPr>
              <w:t>6 621,50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-859,4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-13,0</w:t>
            </w:r>
          </w:p>
        </w:tc>
      </w:tr>
      <w:tr w:rsidR="00E33622" w:rsidTr="008F75E5">
        <w:tc>
          <w:tcPr>
            <w:tcW w:w="2603" w:type="dxa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Подпрограмма 4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 xml:space="preserve">«Патриотическое воспитание молодежи </w:t>
            </w:r>
            <w:r w:rsidRPr="00A147B8">
              <w:rPr>
                <w:sz w:val="24"/>
                <w:szCs w:val="24"/>
              </w:rPr>
              <w:lastRenderedPageBreak/>
              <w:t>городского округа Красноуральск»</w:t>
            </w:r>
          </w:p>
        </w:tc>
        <w:tc>
          <w:tcPr>
            <w:tcW w:w="2092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lastRenderedPageBreak/>
              <w:t>178,3</w:t>
            </w:r>
          </w:p>
        </w:tc>
        <w:tc>
          <w:tcPr>
            <w:tcW w:w="2072" w:type="dxa"/>
            <w:vAlign w:val="center"/>
          </w:tcPr>
          <w:p w:rsidR="00E33622" w:rsidRPr="00A147B8" w:rsidRDefault="00E33622" w:rsidP="008F7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33622" w:rsidRPr="00A147B8" w:rsidRDefault="00E33622" w:rsidP="008F7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47B8">
              <w:rPr>
                <w:b/>
                <w:bCs/>
                <w:color w:val="000000"/>
                <w:sz w:val="24"/>
                <w:szCs w:val="24"/>
              </w:rPr>
              <w:t>356,60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-178,3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-50,0</w:t>
            </w:r>
          </w:p>
        </w:tc>
      </w:tr>
      <w:tr w:rsidR="00E33622" w:rsidTr="008F75E5">
        <w:tc>
          <w:tcPr>
            <w:tcW w:w="2603" w:type="dxa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lastRenderedPageBreak/>
              <w:t>Подпрограмма 5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«Обеспечение жильем молодых семей на территории городского округа Красноуральск», в том числе:</w:t>
            </w:r>
          </w:p>
        </w:tc>
        <w:tc>
          <w:tcPr>
            <w:tcW w:w="2092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2 450,0</w:t>
            </w:r>
          </w:p>
        </w:tc>
        <w:tc>
          <w:tcPr>
            <w:tcW w:w="2072" w:type="dxa"/>
            <w:vAlign w:val="center"/>
          </w:tcPr>
          <w:p w:rsidR="00E33622" w:rsidRPr="00A147B8" w:rsidRDefault="00E33622" w:rsidP="008F7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33622" w:rsidRPr="00A147B8" w:rsidRDefault="00E33622" w:rsidP="008F7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47B8">
              <w:rPr>
                <w:b/>
                <w:bCs/>
                <w:color w:val="000000"/>
                <w:sz w:val="24"/>
                <w:szCs w:val="24"/>
              </w:rPr>
              <w:t>14 595,60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-12 145,6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-83,2</w:t>
            </w:r>
          </w:p>
        </w:tc>
      </w:tr>
      <w:tr w:rsidR="00E33622" w:rsidTr="008F75E5">
        <w:tc>
          <w:tcPr>
            <w:tcW w:w="2603" w:type="dxa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092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350,0</w:t>
            </w:r>
          </w:p>
        </w:tc>
        <w:tc>
          <w:tcPr>
            <w:tcW w:w="2072" w:type="dxa"/>
            <w:vAlign w:val="center"/>
          </w:tcPr>
          <w:p w:rsidR="00E33622" w:rsidRPr="00A147B8" w:rsidRDefault="00E33622" w:rsidP="008F75E5">
            <w:pPr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210,00</w:t>
            </w:r>
          </w:p>
        </w:tc>
        <w:tc>
          <w:tcPr>
            <w:tcW w:w="1260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+140,0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+66,7</w:t>
            </w:r>
          </w:p>
        </w:tc>
      </w:tr>
      <w:tr w:rsidR="00E33622" w:rsidTr="008F75E5">
        <w:tc>
          <w:tcPr>
            <w:tcW w:w="2603" w:type="dxa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2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2 100,0</w:t>
            </w:r>
          </w:p>
        </w:tc>
        <w:tc>
          <w:tcPr>
            <w:tcW w:w="2072" w:type="dxa"/>
            <w:vAlign w:val="center"/>
          </w:tcPr>
          <w:p w:rsidR="00E33622" w:rsidRPr="00A147B8" w:rsidRDefault="00E33622" w:rsidP="008F75E5">
            <w:pPr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14 385,60</w:t>
            </w:r>
          </w:p>
        </w:tc>
        <w:tc>
          <w:tcPr>
            <w:tcW w:w="1260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-12 285,6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-85,4</w:t>
            </w:r>
          </w:p>
        </w:tc>
      </w:tr>
      <w:tr w:rsidR="00E33622" w:rsidTr="008F75E5">
        <w:tc>
          <w:tcPr>
            <w:tcW w:w="2603" w:type="dxa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Подпрограмма 6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«Обеспечение реализации муниципальной программы «Развитие культуры и молодежной политики городского округа Красноуральск» на 2015-2020 годы»</w:t>
            </w:r>
          </w:p>
        </w:tc>
        <w:tc>
          <w:tcPr>
            <w:tcW w:w="2092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10 374,4</w:t>
            </w:r>
          </w:p>
        </w:tc>
        <w:tc>
          <w:tcPr>
            <w:tcW w:w="2072" w:type="dxa"/>
            <w:vAlign w:val="center"/>
          </w:tcPr>
          <w:p w:rsidR="00E33622" w:rsidRPr="00A147B8" w:rsidRDefault="00E33622" w:rsidP="008F75E5">
            <w:pPr>
              <w:jc w:val="center"/>
              <w:rPr>
                <w:b/>
                <w:sz w:val="24"/>
                <w:szCs w:val="24"/>
              </w:rPr>
            </w:pPr>
            <w:r w:rsidRPr="00A147B8">
              <w:rPr>
                <w:b/>
                <w:bCs/>
                <w:color w:val="000000"/>
                <w:sz w:val="24"/>
                <w:szCs w:val="24"/>
              </w:rPr>
              <w:t>9 720,40</w:t>
            </w:r>
          </w:p>
        </w:tc>
        <w:tc>
          <w:tcPr>
            <w:tcW w:w="1260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+654,0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+6,7</w:t>
            </w:r>
          </w:p>
        </w:tc>
      </w:tr>
      <w:tr w:rsidR="00E33622" w:rsidTr="008F75E5">
        <w:tc>
          <w:tcPr>
            <w:tcW w:w="2603" w:type="dxa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Подпрограмма 7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«Профилактика терроризма и экстремизма в городском округе Красноуральск»</w:t>
            </w:r>
          </w:p>
        </w:tc>
        <w:tc>
          <w:tcPr>
            <w:tcW w:w="2092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57,6</w:t>
            </w:r>
          </w:p>
        </w:tc>
        <w:tc>
          <w:tcPr>
            <w:tcW w:w="2072" w:type="dxa"/>
            <w:vAlign w:val="center"/>
          </w:tcPr>
          <w:p w:rsidR="00E33622" w:rsidRPr="00A147B8" w:rsidRDefault="00E33622" w:rsidP="008F75E5">
            <w:pPr>
              <w:jc w:val="center"/>
              <w:rPr>
                <w:b/>
                <w:sz w:val="24"/>
                <w:szCs w:val="24"/>
              </w:rPr>
            </w:pPr>
            <w:r w:rsidRPr="00A147B8">
              <w:rPr>
                <w:b/>
                <w:bCs/>
                <w:color w:val="000000"/>
                <w:sz w:val="24"/>
                <w:szCs w:val="24"/>
              </w:rPr>
              <w:t>167,70</w:t>
            </w:r>
          </w:p>
        </w:tc>
        <w:tc>
          <w:tcPr>
            <w:tcW w:w="1260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-110,1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-65,7</w:t>
            </w:r>
          </w:p>
        </w:tc>
      </w:tr>
      <w:tr w:rsidR="00E33622" w:rsidTr="008F75E5">
        <w:tc>
          <w:tcPr>
            <w:tcW w:w="2603" w:type="dxa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Подпрограмма 9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«Гармонизация межнациональных и межконфессиональных отношений в городском округе Красноуральск»</w:t>
            </w:r>
          </w:p>
        </w:tc>
        <w:tc>
          <w:tcPr>
            <w:tcW w:w="2092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2072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+25,0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</w:t>
            </w:r>
          </w:p>
        </w:tc>
      </w:tr>
      <w:tr w:rsidR="00E33622" w:rsidTr="008F75E5">
        <w:tc>
          <w:tcPr>
            <w:tcW w:w="2603" w:type="dxa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2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70 676,0</w:t>
            </w:r>
          </w:p>
        </w:tc>
        <w:tc>
          <w:tcPr>
            <w:tcW w:w="2072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92 385,6</w:t>
            </w:r>
          </w:p>
        </w:tc>
        <w:tc>
          <w:tcPr>
            <w:tcW w:w="1260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-21 709,6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-23,5</w:t>
            </w:r>
          </w:p>
        </w:tc>
      </w:tr>
    </w:tbl>
    <w:p w:rsidR="00E33622" w:rsidRDefault="00E33622" w:rsidP="00E33622">
      <w:pPr>
        <w:pStyle w:val="a3"/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E33622" w:rsidRPr="00A147B8" w:rsidRDefault="00E33622" w:rsidP="00E336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>Для подтверждения обоснованности заявленных финансовых потребностей Программы на 2016 год был проведен анализ представленных бюджетной сметы, планов финансово-хозяйственной деятельности и проектов муниципальных заданий исполнителей (соисполнителей) мероприятий Программы.</w:t>
      </w:r>
    </w:p>
    <w:p w:rsidR="00E33622" w:rsidRPr="00A147B8" w:rsidRDefault="00E33622" w:rsidP="00E3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>В ходе анализа было установлено соответствие объемов лимитов бюджетных обязательств, отраженных в проекте сметы МКУ «Управление культуры и молодежной политики городского округа Красноуральск» на 2016 год; показателей по поступлениям и выплатам бюджетных и автономных учреждений, отраженных в проектах планов финансово-</w:t>
      </w:r>
      <w:r w:rsidRPr="00A147B8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хозяйственной деятельности; объемов финансового обеспечения выполнения муниципальных заданий исполнителей (соисполнителей) Программы, отраженных в проектах муниципальных заданий заявленным финансовым потребностям Программы на 2016 год.  </w:t>
      </w:r>
    </w:p>
    <w:p w:rsidR="00E33622" w:rsidRPr="00A147B8" w:rsidRDefault="00E33622" w:rsidP="00E3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>Однако, на основании представленного расчета необходимости средств на оплату труда сотрудников учреждений культуры, искусства и молодежной политики в соответствии со штатными расписаниями на 2016 год, были установлены расхождения между объемами необходимых средств и средств местного бюджета, запланированных на эти цели в соответствии с Проектом, а именно:</w:t>
      </w:r>
    </w:p>
    <w:p w:rsidR="00E33622" w:rsidRDefault="00E33622" w:rsidP="00E33622">
      <w:pPr>
        <w:pStyle w:val="ConsPlusNormal"/>
        <w:ind w:firstLine="709"/>
        <w:jc w:val="both"/>
      </w:pPr>
    </w:p>
    <w:tbl>
      <w:tblPr>
        <w:tblStyle w:val="a6"/>
        <w:tblW w:w="0" w:type="auto"/>
        <w:tblLook w:val="04A0"/>
      </w:tblPr>
      <w:tblGrid>
        <w:gridCol w:w="2062"/>
        <w:gridCol w:w="1095"/>
        <w:gridCol w:w="1233"/>
        <w:gridCol w:w="1111"/>
        <w:gridCol w:w="1236"/>
        <w:gridCol w:w="1006"/>
        <w:gridCol w:w="1828"/>
      </w:tblGrid>
      <w:tr w:rsidR="00E33622" w:rsidRPr="00A147B8" w:rsidTr="008F75E5">
        <w:tc>
          <w:tcPr>
            <w:tcW w:w="1822" w:type="dxa"/>
            <w:vMerge w:val="restart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91" w:type="dxa"/>
            <w:gridSpan w:val="2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средств, необходимых для оплаты труда в 2016 году, тыс. руб. </w:t>
            </w:r>
          </w:p>
        </w:tc>
        <w:tc>
          <w:tcPr>
            <w:tcW w:w="2553" w:type="dxa"/>
            <w:gridSpan w:val="2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средств, запланированных Проектом на оплату труда в 2016 году, тыс. руб.</w:t>
            </w:r>
          </w:p>
        </w:tc>
        <w:tc>
          <w:tcPr>
            <w:tcW w:w="2989" w:type="dxa"/>
            <w:gridSpan w:val="2"/>
            <w:vAlign w:val="center"/>
          </w:tcPr>
          <w:p w:rsidR="00E33622" w:rsidRPr="00A147B8" w:rsidRDefault="00E33622" w:rsidP="008F75E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 в части средств местного бюджета</w:t>
            </w:r>
          </w:p>
        </w:tc>
      </w:tr>
      <w:tr w:rsidR="00E33622" w:rsidRPr="00A147B8" w:rsidTr="008F75E5">
        <w:tc>
          <w:tcPr>
            <w:tcW w:w="1822" w:type="dxa"/>
            <w:vMerge/>
            <w:vAlign w:val="center"/>
          </w:tcPr>
          <w:p w:rsidR="00E33622" w:rsidRPr="00A147B8" w:rsidRDefault="00E33622" w:rsidP="008F75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местного бюджета</w:t>
            </w:r>
          </w:p>
        </w:tc>
        <w:tc>
          <w:tcPr>
            <w:tcW w:w="123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1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местного бюджета</w:t>
            </w:r>
          </w:p>
        </w:tc>
        <w:tc>
          <w:tcPr>
            <w:tcW w:w="1161" w:type="dxa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гр.5 – гр.3,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828" w:type="dxa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(гр.6/гр.3)*100,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%</w:t>
            </w:r>
          </w:p>
        </w:tc>
      </w:tr>
      <w:tr w:rsidR="00E33622" w:rsidRPr="00A147B8" w:rsidTr="008F75E5">
        <w:tc>
          <w:tcPr>
            <w:tcW w:w="182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3622" w:rsidRPr="00A147B8" w:rsidTr="008F75E5">
        <w:tc>
          <w:tcPr>
            <w:tcW w:w="182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МАУ ДО ДШИ</w:t>
            </w:r>
          </w:p>
        </w:tc>
        <w:tc>
          <w:tcPr>
            <w:tcW w:w="118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15 872,4</w:t>
            </w:r>
          </w:p>
        </w:tc>
        <w:tc>
          <w:tcPr>
            <w:tcW w:w="1309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14 108,2</w:t>
            </w:r>
          </w:p>
        </w:tc>
        <w:tc>
          <w:tcPr>
            <w:tcW w:w="123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14 408,2</w:t>
            </w:r>
          </w:p>
        </w:tc>
        <w:tc>
          <w:tcPr>
            <w:tcW w:w="1321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12 644,0</w:t>
            </w:r>
          </w:p>
        </w:tc>
        <w:tc>
          <w:tcPr>
            <w:tcW w:w="1161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-1 464,2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-10,4</w:t>
            </w:r>
          </w:p>
        </w:tc>
      </w:tr>
      <w:tr w:rsidR="00E33622" w:rsidRPr="00A147B8" w:rsidTr="008F75E5">
        <w:tc>
          <w:tcPr>
            <w:tcW w:w="182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МБУ ЦБС</w:t>
            </w:r>
          </w:p>
        </w:tc>
        <w:tc>
          <w:tcPr>
            <w:tcW w:w="118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17 992,3</w:t>
            </w:r>
          </w:p>
        </w:tc>
        <w:tc>
          <w:tcPr>
            <w:tcW w:w="1309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17 992,3</w:t>
            </w:r>
          </w:p>
        </w:tc>
        <w:tc>
          <w:tcPr>
            <w:tcW w:w="123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16 644,2</w:t>
            </w:r>
          </w:p>
        </w:tc>
        <w:tc>
          <w:tcPr>
            <w:tcW w:w="1321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16 644,2</w:t>
            </w:r>
          </w:p>
        </w:tc>
        <w:tc>
          <w:tcPr>
            <w:tcW w:w="1161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-1 348,1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-7,5</w:t>
            </w:r>
          </w:p>
        </w:tc>
      </w:tr>
      <w:tr w:rsidR="00E33622" w:rsidRPr="00A147B8" w:rsidTr="008F75E5">
        <w:tc>
          <w:tcPr>
            <w:tcW w:w="182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МБУ ОДПМК «Молодежная галактика»</w:t>
            </w:r>
          </w:p>
        </w:tc>
        <w:tc>
          <w:tcPr>
            <w:tcW w:w="118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5 865,5</w:t>
            </w:r>
          </w:p>
        </w:tc>
        <w:tc>
          <w:tcPr>
            <w:tcW w:w="1309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5 865,5</w:t>
            </w:r>
          </w:p>
        </w:tc>
        <w:tc>
          <w:tcPr>
            <w:tcW w:w="123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5 358,1</w:t>
            </w:r>
          </w:p>
        </w:tc>
        <w:tc>
          <w:tcPr>
            <w:tcW w:w="1321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5 358,1</w:t>
            </w:r>
          </w:p>
        </w:tc>
        <w:tc>
          <w:tcPr>
            <w:tcW w:w="1161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-507,4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-8,7</w:t>
            </w:r>
          </w:p>
        </w:tc>
      </w:tr>
      <w:tr w:rsidR="00E33622" w:rsidRPr="00A147B8" w:rsidTr="008F75E5">
        <w:tc>
          <w:tcPr>
            <w:tcW w:w="182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МАУ ДК «Металлург»</w:t>
            </w:r>
          </w:p>
        </w:tc>
        <w:tc>
          <w:tcPr>
            <w:tcW w:w="118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28 906,4</w:t>
            </w:r>
          </w:p>
        </w:tc>
        <w:tc>
          <w:tcPr>
            <w:tcW w:w="1309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22 306,4</w:t>
            </w:r>
          </w:p>
        </w:tc>
        <w:tc>
          <w:tcPr>
            <w:tcW w:w="123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24 500,0</w:t>
            </w:r>
          </w:p>
        </w:tc>
        <w:tc>
          <w:tcPr>
            <w:tcW w:w="1321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17 900,0</w:t>
            </w:r>
          </w:p>
        </w:tc>
        <w:tc>
          <w:tcPr>
            <w:tcW w:w="1161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-4 406,4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-19,8</w:t>
            </w:r>
          </w:p>
        </w:tc>
      </w:tr>
      <w:tr w:rsidR="00E33622" w:rsidRPr="00A147B8" w:rsidTr="008F75E5">
        <w:tc>
          <w:tcPr>
            <w:tcW w:w="182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МКУ УК (отражены суммы за исключением расходов, предусмотренных на выплаты компенсаций матерям по уходу за детьми до 1,5 лет)</w:t>
            </w:r>
          </w:p>
        </w:tc>
        <w:tc>
          <w:tcPr>
            <w:tcW w:w="118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10 907,8</w:t>
            </w:r>
          </w:p>
        </w:tc>
        <w:tc>
          <w:tcPr>
            <w:tcW w:w="1309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10 907,8</w:t>
            </w:r>
          </w:p>
        </w:tc>
        <w:tc>
          <w:tcPr>
            <w:tcW w:w="123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9 969,0</w:t>
            </w:r>
          </w:p>
        </w:tc>
        <w:tc>
          <w:tcPr>
            <w:tcW w:w="1321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9 969,0</w:t>
            </w:r>
          </w:p>
        </w:tc>
        <w:tc>
          <w:tcPr>
            <w:tcW w:w="1161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-938,8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sz w:val="24"/>
                <w:szCs w:val="24"/>
              </w:rPr>
              <w:t>-8,8</w:t>
            </w:r>
          </w:p>
        </w:tc>
      </w:tr>
      <w:tr w:rsidR="00E33622" w:rsidRPr="00A147B8" w:rsidTr="008F75E5">
        <w:tc>
          <w:tcPr>
            <w:tcW w:w="182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b/>
                <w:sz w:val="24"/>
                <w:szCs w:val="24"/>
              </w:rPr>
              <w:t>79 544,4</w:t>
            </w:r>
          </w:p>
        </w:tc>
        <w:tc>
          <w:tcPr>
            <w:tcW w:w="1309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b/>
                <w:sz w:val="24"/>
                <w:szCs w:val="24"/>
              </w:rPr>
              <w:t>71 180,2</w:t>
            </w:r>
          </w:p>
        </w:tc>
        <w:tc>
          <w:tcPr>
            <w:tcW w:w="1232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b/>
                <w:sz w:val="24"/>
                <w:szCs w:val="24"/>
              </w:rPr>
              <w:t>70 879,5</w:t>
            </w:r>
          </w:p>
        </w:tc>
        <w:tc>
          <w:tcPr>
            <w:tcW w:w="1321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b/>
                <w:sz w:val="24"/>
                <w:szCs w:val="24"/>
              </w:rPr>
              <w:t>62 515,3</w:t>
            </w:r>
          </w:p>
        </w:tc>
        <w:tc>
          <w:tcPr>
            <w:tcW w:w="1161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b/>
                <w:sz w:val="24"/>
                <w:szCs w:val="24"/>
              </w:rPr>
              <w:t>-8 664,9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B8">
              <w:rPr>
                <w:rFonts w:ascii="Times New Roman" w:hAnsi="Times New Roman" w:cs="Times New Roman"/>
                <w:b/>
                <w:sz w:val="24"/>
                <w:szCs w:val="24"/>
              </w:rPr>
              <w:t>-12,2</w:t>
            </w:r>
          </w:p>
        </w:tc>
      </w:tr>
    </w:tbl>
    <w:p w:rsidR="00E33622" w:rsidRPr="00A147B8" w:rsidRDefault="00E33622" w:rsidP="00E33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7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3622" w:rsidRPr="00A147B8" w:rsidRDefault="00E33622" w:rsidP="00E3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 xml:space="preserve">Таким образом, общий объем недостающих средств (в части местного бюджета) на оплату труда сотрудников учреждений культуры, искусства и молодежной политики составляет в 2016 году 8 664,9 тыс. рублей или 12,2%. </w:t>
      </w:r>
    </w:p>
    <w:p w:rsidR="00E33622" w:rsidRPr="00A147B8" w:rsidRDefault="00E33622" w:rsidP="00E33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622" w:rsidRPr="00A147B8" w:rsidRDefault="00E33622" w:rsidP="00E3362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7B8">
        <w:rPr>
          <w:rFonts w:ascii="Times New Roman" w:hAnsi="Times New Roman" w:cs="Times New Roman"/>
          <w:sz w:val="28"/>
          <w:szCs w:val="28"/>
        </w:rPr>
        <w:lastRenderedPageBreak/>
        <w:t>Так как объемы расходов на выполнение мероприятий Программы в 2016 году сокращаются по сравнению с объемами отраженными в редакции постановления администрации городского округа Красноуральск от 11.11.2015 № 1435 на 21 709,6 тыс. рублей, Проектом вносятся изменения в приложение «Цели, задачи и целевые показатели реализации Программы» в части сокращения значений целевых показателей реализации Программы, а именно:</w:t>
      </w:r>
      <w:proofErr w:type="gramEnd"/>
    </w:p>
    <w:p w:rsidR="00E33622" w:rsidRPr="00A147B8" w:rsidRDefault="00E33622" w:rsidP="00E3362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2836"/>
        <w:gridCol w:w="2126"/>
        <w:gridCol w:w="1843"/>
        <w:gridCol w:w="1398"/>
        <w:gridCol w:w="1828"/>
      </w:tblGrid>
      <w:tr w:rsidR="00E33622" w:rsidTr="008F75E5">
        <w:trPr>
          <w:trHeight w:val="858"/>
        </w:trPr>
        <w:tc>
          <w:tcPr>
            <w:tcW w:w="2836" w:type="dxa"/>
            <w:vMerge w:val="restart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 xml:space="preserve">Наименование целевых показателей 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(единицы измерения)</w:t>
            </w:r>
          </w:p>
        </w:tc>
        <w:tc>
          <w:tcPr>
            <w:tcW w:w="2126" w:type="dxa"/>
            <w:vMerge w:val="restart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 xml:space="preserve">Значение целевого показателя 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 xml:space="preserve">на 2016 год 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в соответствии с представленным Проектом</w:t>
            </w:r>
          </w:p>
        </w:tc>
        <w:tc>
          <w:tcPr>
            <w:tcW w:w="1843" w:type="dxa"/>
            <w:vMerge w:val="restart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 xml:space="preserve">Значение целевого показателя 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 xml:space="preserve">на 2016 год 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 xml:space="preserve">в соответствии с Программой 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(в ред. от 13.04.2015)</w:t>
            </w:r>
          </w:p>
        </w:tc>
        <w:tc>
          <w:tcPr>
            <w:tcW w:w="3226" w:type="dxa"/>
            <w:gridSpan w:val="2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Отклонения</w:t>
            </w:r>
          </w:p>
        </w:tc>
      </w:tr>
      <w:tr w:rsidR="00E33622" w:rsidTr="008F75E5">
        <w:tc>
          <w:tcPr>
            <w:tcW w:w="2836" w:type="dxa"/>
            <w:vMerge/>
          </w:tcPr>
          <w:p w:rsidR="00E33622" w:rsidRPr="00A147B8" w:rsidRDefault="00E33622" w:rsidP="008F75E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3622" w:rsidRPr="00A147B8" w:rsidRDefault="00E33622" w:rsidP="008F75E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33622" w:rsidRPr="00A147B8" w:rsidRDefault="00E33622" w:rsidP="008F75E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гр.2 – гр.3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(гр.4/гр.3)*100,</w:t>
            </w:r>
          </w:p>
          <w:p w:rsidR="00E33622" w:rsidRPr="00A147B8" w:rsidRDefault="00E33622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%</w:t>
            </w:r>
          </w:p>
        </w:tc>
      </w:tr>
      <w:tr w:rsidR="00E33622" w:rsidTr="008F75E5">
        <w:tc>
          <w:tcPr>
            <w:tcW w:w="2836" w:type="dxa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5</w:t>
            </w:r>
          </w:p>
        </w:tc>
      </w:tr>
      <w:tr w:rsidR="00E33622" w:rsidTr="008F75E5">
        <w:tc>
          <w:tcPr>
            <w:tcW w:w="10031" w:type="dxa"/>
            <w:gridSpan w:val="5"/>
          </w:tcPr>
          <w:p w:rsidR="00E33622" w:rsidRPr="00A147B8" w:rsidRDefault="00E33622" w:rsidP="008F75E5">
            <w:pPr>
              <w:jc w:val="center"/>
              <w:rPr>
                <w:sz w:val="24"/>
                <w:szCs w:val="24"/>
              </w:rPr>
            </w:pPr>
            <w:r w:rsidRPr="00A147B8">
              <w:rPr>
                <w:bCs/>
                <w:color w:val="000000"/>
                <w:sz w:val="24"/>
                <w:szCs w:val="24"/>
              </w:rPr>
              <w:t>Цель 5. «Решение жилищной проблемы молодых семей, проживающих на территории городского округа Красноуральск, признанных в установленном действующим законодательством порядке нуждающимися в улучшении жилищных условий»</w:t>
            </w:r>
          </w:p>
        </w:tc>
      </w:tr>
      <w:tr w:rsidR="00E33622" w:rsidTr="008F75E5">
        <w:tc>
          <w:tcPr>
            <w:tcW w:w="10031" w:type="dxa"/>
            <w:gridSpan w:val="5"/>
          </w:tcPr>
          <w:p w:rsidR="00E33622" w:rsidRPr="00A147B8" w:rsidRDefault="00E33622" w:rsidP="008F75E5">
            <w:pPr>
              <w:jc w:val="center"/>
              <w:rPr>
                <w:sz w:val="24"/>
                <w:szCs w:val="24"/>
              </w:rPr>
            </w:pPr>
            <w:r w:rsidRPr="00A147B8">
              <w:rPr>
                <w:bCs/>
                <w:sz w:val="24"/>
                <w:szCs w:val="24"/>
              </w:rPr>
              <w:t>Задача 12 «Обеспечение предоставления молодым семьям - участникам Подпрограммы социальных выплат для приобретения жилого помещения, или строительство индивидуального жилого дома, приобретение жилья экономического класса»</w:t>
            </w:r>
          </w:p>
        </w:tc>
      </w:tr>
      <w:tr w:rsidR="00E33622" w:rsidTr="008F75E5">
        <w:tc>
          <w:tcPr>
            <w:tcW w:w="2836" w:type="dxa"/>
          </w:tcPr>
          <w:p w:rsidR="00E33622" w:rsidRPr="00A147B8" w:rsidRDefault="00E33622" w:rsidP="008F75E5">
            <w:pPr>
              <w:pStyle w:val="a3"/>
              <w:ind w:left="0"/>
              <w:rPr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 xml:space="preserve">Целевой показатель 27.  </w:t>
            </w:r>
            <w:r w:rsidRPr="00A147B8">
              <w:rPr>
                <w:sz w:val="24"/>
                <w:szCs w:val="24"/>
              </w:rPr>
              <w:t>Количество молодых семей, получивших социальную выплату (семей)</w:t>
            </w:r>
          </w:p>
        </w:tc>
        <w:tc>
          <w:tcPr>
            <w:tcW w:w="2126" w:type="dxa"/>
            <w:vAlign w:val="center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5</w:t>
            </w:r>
          </w:p>
        </w:tc>
        <w:tc>
          <w:tcPr>
            <w:tcW w:w="1398" w:type="dxa"/>
            <w:vAlign w:val="center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-4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-80,0</w:t>
            </w:r>
          </w:p>
        </w:tc>
      </w:tr>
      <w:tr w:rsidR="00E33622" w:rsidTr="008F75E5">
        <w:tc>
          <w:tcPr>
            <w:tcW w:w="10031" w:type="dxa"/>
            <w:gridSpan w:val="5"/>
          </w:tcPr>
          <w:p w:rsidR="00E33622" w:rsidRPr="00A147B8" w:rsidRDefault="00E33622" w:rsidP="008F75E5">
            <w:pPr>
              <w:jc w:val="center"/>
              <w:rPr>
                <w:sz w:val="24"/>
                <w:szCs w:val="24"/>
              </w:rPr>
            </w:pPr>
            <w:r w:rsidRPr="00A147B8">
              <w:rPr>
                <w:bCs/>
                <w:sz w:val="24"/>
                <w:szCs w:val="24"/>
              </w:rPr>
              <w:t>Задача 13 «Создание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A147B8">
              <w:rPr>
                <w:bCs/>
                <w:sz w:val="24"/>
                <w:szCs w:val="24"/>
              </w:rPr>
              <w:t>дств кр</w:t>
            </w:r>
            <w:proofErr w:type="gramEnd"/>
            <w:r w:rsidRPr="00A147B8">
              <w:rPr>
                <w:bCs/>
                <w:sz w:val="24"/>
                <w:szCs w:val="24"/>
              </w:rPr>
              <w:t>едитных и других организаций, предоставляющих  кредиты и займы, в том числе ипотечные  жилищные кредиты (займы) для приобретения жилого помещения или строительства индивидуального жилого дома»</w:t>
            </w:r>
          </w:p>
        </w:tc>
      </w:tr>
      <w:tr w:rsidR="00E33622" w:rsidTr="008F75E5">
        <w:tc>
          <w:tcPr>
            <w:tcW w:w="2836" w:type="dxa"/>
          </w:tcPr>
          <w:p w:rsidR="00E33622" w:rsidRPr="00A147B8" w:rsidRDefault="00E33622" w:rsidP="008F75E5">
            <w:pPr>
              <w:rPr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 xml:space="preserve">Целевой показатель 28. </w:t>
            </w:r>
            <w:r w:rsidRPr="00A147B8">
              <w:rPr>
                <w:sz w:val="24"/>
                <w:szCs w:val="24"/>
              </w:rPr>
              <w:t>Доля молодых семей, получивших социальную выплату из общего числа семей, участвующих в подпрограмме «Обеспечение жильем молодых семей на территории городского округа Красноуральск» (процентов)</w:t>
            </w:r>
          </w:p>
        </w:tc>
        <w:tc>
          <w:tcPr>
            <w:tcW w:w="2126" w:type="dxa"/>
            <w:vAlign w:val="center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11</w:t>
            </w:r>
          </w:p>
        </w:tc>
        <w:tc>
          <w:tcPr>
            <w:tcW w:w="1398" w:type="dxa"/>
            <w:vAlign w:val="center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-8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-72,7</w:t>
            </w:r>
          </w:p>
        </w:tc>
      </w:tr>
      <w:tr w:rsidR="00E33622" w:rsidTr="008F75E5">
        <w:tc>
          <w:tcPr>
            <w:tcW w:w="10031" w:type="dxa"/>
            <w:gridSpan w:val="5"/>
          </w:tcPr>
          <w:p w:rsidR="00E33622" w:rsidRPr="00A147B8" w:rsidRDefault="00E33622" w:rsidP="008F75E5">
            <w:pPr>
              <w:jc w:val="center"/>
              <w:rPr>
                <w:sz w:val="24"/>
                <w:szCs w:val="24"/>
              </w:rPr>
            </w:pPr>
            <w:r w:rsidRPr="00A147B8">
              <w:rPr>
                <w:bCs/>
                <w:color w:val="000000"/>
                <w:sz w:val="24"/>
                <w:szCs w:val="24"/>
              </w:rPr>
              <w:t>Цель 7 «Поддержание на должном уровне политических, социально-экономических и иных процессов в городском округе Красноуральск, оказывающих влияние на ситуацию в области противодействия экстремизму, терроризму»</w:t>
            </w:r>
          </w:p>
        </w:tc>
      </w:tr>
      <w:tr w:rsidR="00E33622" w:rsidTr="008F75E5">
        <w:tc>
          <w:tcPr>
            <w:tcW w:w="10031" w:type="dxa"/>
            <w:gridSpan w:val="5"/>
          </w:tcPr>
          <w:p w:rsidR="00E33622" w:rsidRPr="00A147B8" w:rsidRDefault="00E33622" w:rsidP="008F75E5">
            <w:pPr>
              <w:jc w:val="center"/>
              <w:rPr>
                <w:sz w:val="24"/>
                <w:szCs w:val="24"/>
              </w:rPr>
            </w:pPr>
            <w:r w:rsidRPr="00A147B8">
              <w:rPr>
                <w:bCs/>
                <w:color w:val="000000"/>
                <w:sz w:val="24"/>
                <w:szCs w:val="24"/>
              </w:rPr>
              <w:t>Задача 15 «Проведение воспитательной, пропагандистской работы с населением, направленной на предупреждение террористической, экстремистской деятельности, повышение бдительности»</w:t>
            </w:r>
          </w:p>
        </w:tc>
      </w:tr>
      <w:tr w:rsidR="00E33622" w:rsidTr="008F75E5">
        <w:tc>
          <w:tcPr>
            <w:tcW w:w="2836" w:type="dxa"/>
          </w:tcPr>
          <w:p w:rsidR="00E33622" w:rsidRPr="00A147B8" w:rsidRDefault="00E33622" w:rsidP="008F75E5">
            <w:pPr>
              <w:rPr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Целевой показатель 32.</w:t>
            </w:r>
            <w:r w:rsidRPr="00A147B8">
              <w:rPr>
                <w:sz w:val="24"/>
                <w:szCs w:val="24"/>
              </w:rPr>
              <w:t xml:space="preserve"> </w:t>
            </w:r>
            <w:r w:rsidRPr="00A147B8">
              <w:rPr>
                <w:sz w:val="24"/>
                <w:szCs w:val="24"/>
              </w:rPr>
              <w:lastRenderedPageBreak/>
              <w:t>Проведение программных мероприятий,  способствующих  пресечению экстремизма и терроризма (фестивалей, праздников, конкурсов, выставок)</w:t>
            </w:r>
          </w:p>
          <w:p w:rsidR="00E33622" w:rsidRPr="00A147B8" w:rsidRDefault="00E33622" w:rsidP="008F75E5">
            <w:pPr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(единиц)</w:t>
            </w:r>
          </w:p>
        </w:tc>
        <w:tc>
          <w:tcPr>
            <w:tcW w:w="2126" w:type="dxa"/>
            <w:vAlign w:val="center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vAlign w:val="center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35</w:t>
            </w:r>
          </w:p>
        </w:tc>
        <w:tc>
          <w:tcPr>
            <w:tcW w:w="1398" w:type="dxa"/>
            <w:vAlign w:val="center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-20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-57,1</w:t>
            </w:r>
          </w:p>
        </w:tc>
      </w:tr>
      <w:tr w:rsidR="00E33622" w:rsidTr="008F75E5">
        <w:tc>
          <w:tcPr>
            <w:tcW w:w="10031" w:type="dxa"/>
            <w:gridSpan w:val="5"/>
          </w:tcPr>
          <w:p w:rsidR="00E33622" w:rsidRPr="00A147B8" w:rsidRDefault="00E33622" w:rsidP="008F75E5">
            <w:pPr>
              <w:jc w:val="center"/>
              <w:rPr>
                <w:sz w:val="24"/>
                <w:szCs w:val="24"/>
              </w:rPr>
            </w:pPr>
            <w:r w:rsidRPr="00A147B8">
              <w:rPr>
                <w:bCs/>
                <w:sz w:val="24"/>
                <w:szCs w:val="24"/>
              </w:rPr>
              <w:lastRenderedPageBreak/>
              <w:t>Цель 9 «Обеспечение позитивного социального самочувствия граждан, основанного на ценностях общегражданского патриотизма и солидарности, через создание условий для реализации этнокультурных и языковых потребностей каждого и поддержание межнациональной стабильности в городском округе Красноуральск»</w:t>
            </w:r>
          </w:p>
        </w:tc>
      </w:tr>
      <w:tr w:rsidR="00E33622" w:rsidTr="008F75E5">
        <w:tc>
          <w:tcPr>
            <w:tcW w:w="10031" w:type="dxa"/>
            <w:gridSpan w:val="5"/>
          </w:tcPr>
          <w:p w:rsidR="00E33622" w:rsidRPr="00A147B8" w:rsidRDefault="00E33622" w:rsidP="008F75E5">
            <w:pPr>
              <w:jc w:val="center"/>
              <w:rPr>
                <w:sz w:val="24"/>
                <w:szCs w:val="24"/>
              </w:rPr>
            </w:pPr>
            <w:r w:rsidRPr="00A147B8">
              <w:rPr>
                <w:bCs/>
                <w:sz w:val="24"/>
                <w:szCs w:val="24"/>
              </w:rPr>
              <w:t>Задача 17 «Содействие укреплению гражданского единства и гармонизации межэтнических, межконфессиональных отношений в городском округе Красноуральск»</w:t>
            </w:r>
          </w:p>
        </w:tc>
      </w:tr>
      <w:tr w:rsidR="00E33622" w:rsidTr="008F75E5">
        <w:tc>
          <w:tcPr>
            <w:tcW w:w="2836" w:type="dxa"/>
          </w:tcPr>
          <w:p w:rsidR="00E33622" w:rsidRPr="00A147B8" w:rsidRDefault="00E33622" w:rsidP="008F75E5">
            <w:pPr>
              <w:rPr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Целевой показатель 34.</w:t>
            </w:r>
            <w:r w:rsidRPr="00A147B8">
              <w:rPr>
                <w:sz w:val="24"/>
                <w:szCs w:val="24"/>
              </w:rPr>
              <w:t xml:space="preserve"> Количество мероприятий, направленных на гармонизацию межэтнических отношений</w:t>
            </w:r>
          </w:p>
          <w:p w:rsidR="00E33622" w:rsidRPr="00A147B8" w:rsidRDefault="00E33622" w:rsidP="008F75E5">
            <w:pPr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(единиц)</w:t>
            </w:r>
          </w:p>
        </w:tc>
        <w:tc>
          <w:tcPr>
            <w:tcW w:w="2126" w:type="dxa"/>
            <w:vAlign w:val="center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+7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</w:t>
            </w:r>
          </w:p>
        </w:tc>
      </w:tr>
      <w:tr w:rsidR="00E33622" w:rsidTr="008F75E5">
        <w:tc>
          <w:tcPr>
            <w:tcW w:w="2836" w:type="dxa"/>
          </w:tcPr>
          <w:p w:rsidR="00E33622" w:rsidRPr="00A147B8" w:rsidRDefault="00E33622" w:rsidP="008F75E5">
            <w:pPr>
              <w:rPr>
                <w:sz w:val="24"/>
                <w:szCs w:val="24"/>
              </w:rPr>
            </w:pPr>
            <w:r w:rsidRPr="00A147B8">
              <w:rPr>
                <w:b/>
                <w:sz w:val="24"/>
                <w:szCs w:val="24"/>
              </w:rPr>
              <w:t>Целевой показатель 35.</w:t>
            </w:r>
            <w:r w:rsidRPr="00A147B8">
              <w:rPr>
                <w:sz w:val="24"/>
                <w:szCs w:val="24"/>
              </w:rPr>
              <w:t xml:space="preserve"> Количество публикаций в СМИ,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  <w:p w:rsidR="00E33622" w:rsidRPr="00A147B8" w:rsidRDefault="00E33622" w:rsidP="008F75E5">
            <w:pPr>
              <w:pStyle w:val="a3"/>
              <w:ind w:left="0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(единиц)</w:t>
            </w:r>
          </w:p>
        </w:tc>
        <w:tc>
          <w:tcPr>
            <w:tcW w:w="2126" w:type="dxa"/>
            <w:vAlign w:val="center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+25</w:t>
            </w:r>
          </w:p>
        </w:tc>
        <w:tc>
          <w:tcPr>
            <w:tcW w:w="1828" w:type="dxa"/>
            <w:vAlign w:val="center"/>
          </w:tcPr>
          <w:p w:rsidR="00E33622" w:rsidRPr="00A147B8" w:rsidRDefault="00E33622" w:rsidP="008F75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147B8">
              <w:rPr>
                <w:sz w:val="24"/>
                <w:szCs w:val="24"/>
              </w:rPr>
              <w:t>-</w:t>
            </w:r>
          </w:p>
        </w:tc>
      </w:tr>
    </w:tbl>
    <w:p w:rsidR="00E33622" w:rsidRDefault="00E33622" w:rsidP="00E33622">
      <w:pPr>
        <w:pStyle w:val="a3"/>
        <w:tabs>
          <w:tab w:val="left" w:pos="364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E33622" w:rsidRPr="00A147B8" w:rsidRDefault="00E33622" w:rsidP="00E33622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147B8">
        <w:rPr>
          <w:sz w:val="28"/>
          <w:szCs w:val="28"/>
        </w:rPr>
        <w:t>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E33622" w:rsidRPr="00A147B8" w:rsidRDefault="00E33622" w:rsidP="00E3362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47B8">
        <w:rPr>
          <w:sz w:val="28"/>
          <w:szCs w:val="28"/>
        </w:rPr>
        <w:t>Однако, в связи с тем, что предлагаемых к утверждению Проектом объемов денежных средств не достаточно для реализации ранее планируемых мероприятий Программы в полном объеме, происходит снижение ожидаемых результатов и существенное сокращение трех значений целевых показателей Программы, в нарушение последнего абзаца подпункта 3 пункта 8 главы 2 Порядка № 447.</w:t>
      </w:r>
    </w:p>
    <w:p w:rsidR="00E33622" w:rsidRPr="00A147B8" w:rsidRDefault="00E33622" w:rsidP="00E3362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47B8">
        <w:rPr>
          <w:sz w:val="28"/>
          <w:szCs w:val="28"/>
        </w:rPr>
        <w:t xml:space="preserve">Также объем предусматриваемых Проектом бюджетных ассигнований не позволит достичь в 2016 году значения целевого показателя 12 «Соотношение средней заработной платы работников учреждений культуры к средней заработной плате по экономике Свердловской области», в то же </w:t>
      </w:r>
      <w:r w:rsidRPr="00A147B8">
        <w:rPr>
          <w:sz w:val="28"/>
          <w:szCs w:val="28"/>
        </w:rPr>
        <w:lastRenderedPageBreak/>
        <w:t>время снизить значение показателя не представляется возможным ввиду следующих причин:</w:t>
      </w:r>
    </w:p>
    <w:p w:rsidR="00E33622" w:rsidRPr="00A147B8" w:rsidRDefault="00E33622" w:rsidP="00E3362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7B8">
        <w:rPr>
          <w:rFonts w:ascii="Times New Roman" w:hAnsi="Times New Roman" w:cs="Times New Roman"/>
          <w:sz w:val="28"/>
          <w:szCs w:val="28"/>
        </w:rPr>
        <w:t>- названный показатель определен в соответствии с Постановлением Правительства Свердловской области от 26.02.2013 № 224-ПП «Об утверждении Плана мероприятий («дорожной карты») «Изменения в отраслях социальной сферы, направленные на повышение эффективности сферы культуры в Свердловской области», на основании постановления администрации городского округа Красноуральск от 10.09.2015 № 1167 в План мероприятий («дорожную карту») «Повышение эффективности сферы культуры и совершенствования оплаты труда работников учреждений культуры и</w:t>
      </w:r>
      <w:proofErr w:type="gramEnd"/>
      <w:r w:rsidRPr="00A147B8">
        <w:rPr>
          <w:rFonts w:ascii="Times New Roman" w:hAnsi="Times New Roman" w:cs="Times New Roman"/>
          <w:sz w:val="28"/>
          <w:szCs w:val="28"/>
        </w:rPr>
        <w:t xml:space="preserve"> искусства городского округа Красноуральск», утвержденный постановлением администрации от 05.06.2014 № 930 в целях реализации Указов Президента Российской Федерации от 07.05.2012 № 597 «О мероприятиях по реализации государственной социальной политики»;</w:t>
      </w:r>
    </w:p>
    <w:p w:rsidR="00E33622" w:rsidRPr="00A147B8" w:rsidRDefault="00E33622" w:rsidP="00E3362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>- внесение изменений в показатели Плана мероприятий («Дорожную карту») может производиться только при условии согласования с Министерством культуры Свердловской области;</w:t>
      </w:r>
    </w:p>
    <w:p w:rsidR="00E33622" w:rsidRPr="00A147B8" w:rsidRDefault="00E33622" w:rsidP="00E33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>- снижение значения целевого показателя без внесения изменений в подзаконные акты (Указы Президента РФ, постановления Правительства Свердловской области) недопустимо.</w:t>
      </w:r>
    </w:p>
    <w:p w:rsidR="00E33622" w:rsidRPr="00A147B8" w:rsidRDefault="00E33622" w:rsidP="00E3362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47B8">
        <w:rPr>
          <w:sz w:val="28"/>
          <w:szCs w:val="28"/>
        </w:rPr>
        <w:t>Таким образом, существует риск утраты Программой своего значения как программно-целевого комплекса, направленного на достижение конкретных целей и решение задач в сфере социально-экономического развития городского округа Красноуральск, в нарушение пункта 2 главы 1 Порядка № 447.</w:t>
      </w:r>
    </w:p>
    <w:p w:rsidR="00E33622" w:rsidRPr="00A147B8" w:rsidRDefault="00E33622" w:rsidP="00E3362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3622" w:rsidRPr="00A147B8" w:rsidRDefault="00E33622" w:rsidP="00E336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7B8">
        <w:rPr>
          <w:rFonts w:ascii="Times New Roman" w:hAnsi="Times New Roman" w:cs="Times New Roman"/>
          <w:b/>
          <w:sz w:val="28"/>
          <w:szCs w:val="28"/>
        </w:rPr>
        <w:t>Контрольный орган рекомендует:</w:t>
      </w:r>
    </w:p>
    <w:p w:rsidR="00E33622" w:rsidRPr="00A147B8" w:rsidRDefault="00E33622" w:rsidP="00E33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b/>
          <w:sz w:val="28"/>
          <w:szCs w:val="28"/>
        </w:rPr>
        <w:t>1.</w:t>
      </w:r>
      <w:r w:rsidRPr="00A147B8">
        <w:rPr>
          <w:rFonts w:ascii="Times New Roman" w:hAnsi="Times New Roman" w:cs="Times New Roman"/>
          <w:sz w:val="28"/>
          <w:szCs w:val="28"/>
        </w:rPr>
        <w:t xml:space="preserve"> Учесть замечания Контрольного органа городского округа Красноуральск, изложенные в заключении, при утверждении объемов расходов на выполнение мероприятий Программы в 2016 году.</w:t>
      </w:r>
    </w:p>
    <w:p w:rsidR="00E33622" w:rsidRPr="00A147B8" w:rsidRDefault="00E33622" w:rsidP="00E33622">
      <w:pPr>
        <w:pStyle w:val="a4"/>
        <w:spacing w:after="0"/>
        <w:ind w:firstLine="709"/>
        <w:jc w:val="both"/>
        <w:rPr>
          <w:sz w:val="28"/>
          <w:szCs w:val="28"/>
        </w:rPr>
      </w:pPr>
      <w:r w:rsidRPr="00A147B8">
        <w:rPr>
          <w:b/>
          <w:sz w:val="28"/>
          <w:szCs w:val="28"/>
        </w:rPr>
        <w:t>2.</w:t>
      </w:r>
      <w:r w:rsidRPr="00A147B8">
        <w:rPr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срок, не позднее 30.12.2015.</w:t>
      </w:r>
    </w:p>
    <w:p w:rsidR="00E33622" w:rsidRPr="00A147B8" w:rsidRDefault="00E33622" w:rsidP="00E33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622" w:rsidRPr="00A147B8" w:rsidRDefault="00E33622" w:rsidP="00E3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E33622" w:rsidRPr="00A147B8" w:rsidRDefault="00E33622" w:rsidP="00E33622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A147B8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E33622" w:rsidRPr="00A147B8" w:rsidRDefault="00E33622" w:rsidP="00E3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622" w:rsidRPr="00A147B8" w:rsidRDefault="00E33622" w:rsidP="00E3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E33622" w:rsidRPr="00A147B8" w:rsidRDefault="00E33622" w:rsidP="00E33622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8">
        <w:rPr>
          <w:rFonts w:ascii="Times New Roman" w:hAnsi="Times New Roman" w:cs="Times New Roman"/>
          <w:sz w:val="28"/>
          <w:szCs w:val="28"/>
        </w:rPr>
        <w:t xml:space="preserve">инспектор Контрольного органа                                                </w:t>
      </w:r>
      <w:proofErr w:type="spellStart"/>
      <w:r w:rsidRPr="00A147B8">
        <w:rPr>
          <w:rFonts w:ascii="Times New Roman" w:hAnsi="Times New Roman" w:cs="Times New Roman"/>
          <w:sz w:val="28"/>
          <w:szCs w:val="28"/>
        </w:rPr>
        <w:t>Е.В.Прозорова</w:t>
      </w:r>
      <w:proofErr w:type="spellEnd"/>
    </w:p>
    <w:p w:rsidR="00023AA2" w:rsidRDefault="00023AA2"/>
    <w:sectPr w:rsidR="0002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55FD5"/>
    <w:multiLevelType w:val="hybridMultilevel"/>
    <w:tmpl w:val="40F2165E"/>
    <w:lvl w:ilvl="0" w:tplc="7CF8957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622"/>
    <w:rsid w:val="00023AA2"/>
    <w:rsid w:val="00E3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22"/>
    <w:pPr>
      <w:ind w:left="720"/>
      <w:contextualSpacing/>
    </w:pPr>
  </w:style>
  <w:style w:type="paragraph" w:styleId="a4">
    <w:name w:val="Body Text"/>
    <w:basedOn w:val="a"/>
    <w:link w:val="a5"/>
    <w:rsid w:val="00E336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33622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E33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3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33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1947</Words>
  <Characters>11104</Characters>
  <Application>Microsoft Office Word</Application>
  <DocSecurity>0</DocSecurity>
  <Lines>92</Lines>
  <Paragraphs>26</Paragraphs>
  <ScaleCrop>false</ScaleCrop>
  <Company/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2015-12-29T10:23:00Z</dcterms:created>
  <dcterms:modified xsi:type="dcterms:W3CDTF">2015-12-29T10:23:00Z</dcterms:modified>
</cp:coreProperties>
</file>